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FD" w:rsidRPr="002C37B6" w:rsidRDefault="002C37B6" w:rsidP="00103855">
      <w:pPr>
        <w:jc w:val="center"/>
        <w:rPr>
          <w:rFonts w:cs="B Roya" w:hint="cs"/>
          <w:b/>
          <w:bCs/>
          <w:sz w:val="32"/>
          <w:szCs w:val="32"/>
          <w:rtl/>
        </w:rPr>
      </w:pPr>
      <w:r w:rsidRPr="002C37B6">
        <w:rPr>
          <w:rFonts w:cs="B Roya" w:hint="cs"/>
          <w:b/>
          <w:bCs/>
          <w:sz w:val="32"/>
          <w:szCs w:val="32"/>
          <w:rtl/>
        </w:rPr>
        <w:t xml:space="preserve">فرم </w:t>
      </w:r>
      <w:r w:rsidRPr="002C37B6">
        <w:rPr>
          <w:rFonts w:cs="B Roya"/>
          <w:b/>
          <w:bCs/>
          <w:sz w:val="32"/>
          <w:szCs w:val="32"/>
        </w:rPr>
        <w:t xml:space="preserve">sop </w:t>
      </w:r>
    </w:p>
    <w:p w:rsidR="009332FD" w:rsidRDefault="009332FD" w:rsidP="009332FD">
      <w:pPr>
        <w:rPr>
          <w:rtl/>
        </w:rPr>
      </w:pPr>
    </w:p>
    <w:p w:rsidR="009332FD" w:rsidRDefault="009332FD" w:rsidP="009332FD">
      <w:pPr>
        <w:rPr>
          <w:rtl/>
        </w:rPr>
      </w:pPr>
    </w:p>
    <w:tbl>
      <w:tblPr>
        <w:tblStyle w:val="TableGrid"/>
        <w:bidiVisual/>
        <w:tblW w:w="0" w:type="auto"/>
        <w:tblInd w:w="648" w:type="dxa"/>
        <w:tblLook w:val="04A0"/>
      </w:tblPr>
      <w:tblGrid>
        <w:gridCol w:w="2520"/>
        <w:gridCol w:w="3240"/>
        <w:gridCol w:w="3150"/>
      </w:tblGrid>
      <w:tr w:rsidR="00F83101" w:rsidRPr="002C37B6" w:rsidTr="002C37B6">
        <w:tc>
          <w:tcPr>
            <w:tcW w:w="2520" w:type="dxa"/>
          </w:tcPr>
          <w:p w:rsidR="00F83101" w:rsidRPr="002C37B6" w:rsidRDefault="00F83101" w:rsidP="00B059A0">
            <w:pPr>
              <w:rPr>
                <w:rFonts w:cs="B Roya"/>
                <w:b/>
                <w:bCs/>
                <w:rtl/>
              </w:rPr>
            </w:pPr>
            <w:r w:rsidRPr="002C37B6">
              <w:rPr>
                <w:rFonts w:cs="B Roya" w:hint="cs"/>
                <w:b/>
                <w:bCs/>
                <w:rtl/>
              </w:rPr>
              <w:t xml:space="preserve">نام خانوادگی </w:t>
            </w:r>
          </w:p>
        </w:tc>
        <w:tc>
          <w:tcPr>
            <w:tcW w:w="3240" w:type="dxa"/>
          </w:tcPr>
          <w:p w:rsidR="00F83101" w:rsidRPr="002C37B6" w:rsidRDefault="00F83101" w:rsidP="00B059A0">
            <w:pPr>
              <w:rPr>
                <w:rFonts w:cs="B Roya"/>
                <w:b/>
                <w:bCs/>
                <w:rtl/>
              </w:rPr>
            </w:pPr>
            <w:r w:rsidRPr="002C37B6">
              <w:rPr>
                <w:rFonts w:cs="B Roya" w:hint="cs"/>
                <w:b/>
                <w:bCs/>
                <w:rtl/>
              </w:rPr>
              <w:t xml:space="preserve">سمت </w:t>
            </w:r>
          </w:p>
        </w:tc>
        <w:tc>
          <w:tcPr>
            <w:tcW w:w="3150" w:type="dxa"/>
          </w:tcPr>
          <w:p w:rsidR="00F83101" w:rsidRPr="002C37B6" w:rsidRDefault="00F83101" w:rsidP="00B059A0">
            <w:pPr>
              <w:rPr>
                <w:rFonts w:cs="B Roya"/>
                <w:b/>
                <w:bCs/>
                <w:rtl/>
              </w:rPr>
            </w:pPr>
            <w:r w:rsidRPr="002C37B6">
              <w:rPr>
                <w:rFonts w:cs="B Roya" w:hint="cs"/>
                <w:b/>
                <w:bCs/>
                <w:rtl/>
              </w:rPr>
              <w:t xml:space="preserve">موبایل  </w:t>
            </w:r>
          </w:p>
        </w:tc>
      </w:tr>
      <w:tr w:rsidR="002C37B6" w:rsidRPr="002C37B6" w:rsidTr="002C37B6">
        <w:tc>
          <w:tcPr>
            <w:tcW w:w="2520" w:type="dxa"/>
          </w:tcPr>
          <w:p w:rsidR="002C37B6" w:rsidRPr="002C37B6" w:rsidRDefault="002C37B6" w:rsidP="00B059A0">
            <w:pPr>
              <w:rPr>
                <w:rFonts w:cs="B Roya"/>
                <w:b/>
                <w:bCs/>
                <w:rtl/>
              </w:rPr>
            </w:pPr>
          </w:p>
        </w:tc>
        <w:tc>
          <w:tcPr>
            <w:tcW w:w="3240" w:type="dxa"/>
          </w:tcPr>
          <w:p w:rsidR="002C37B6" w:rsidRPr="002C37B6" w:rsidRDefault="002C37B6" w:rsidP="00B059A0">
            <w:pPr>
              <w:rPr>
                <w:rFonts w:cs="B Roya"/>
                <w:b/>
                <w:bCs/>
                <w:rtl/>
              </w:rPr>
            </w:pPr>
            <w:r w:rsidRPr="002C37B6">
              <w:rPr>
                <w:rFonts w:cs="B Roya" w:hint="cs"/>
                <w:b/>
                <w:bCs/>
                <w:rtl/>
              </w:rPr>
              <w:t>مسئول مرکز</w:t>
            </w:r>
            <w:r>
              <w:rPr>
                <w:rFonts w:cs="B Roya" w:hint="cs"/>
                <w:b/>
                <w:bCs/>
                <w:rtl/>
              </w:rPr>
              <w:t xml:space="preserve">یا پایگاه </w:t>
            </w:r>
          </w:p>
        </w:tc>
        <w:tc>
          <w:tcPr>
            <w:tcW w:w="3150" w:type="dxa"/>
          </w:tcPr>
          <w:p w:rsidR="002C37B6" w:rsidRPr="002C37B6" w:rsidRDefault="002C37B6" w:rsidP="00B059A0">
            <w:pPr>
              <w:rPr>
                <w:rFonts w:cs="B Roya"/>
                <w:b/>
                <w:bCs/>
              </w:rPr>
            </w:pPr>
          </w:p>
        </w:tc>
      </w:tr>
      <w:tr w:rsidR="002C37B6" w:rsidRPr="002C37B6" w:rsidTr="002C37B6">
        <w:tc>
          <w:tcPr>
            <w:tcW w:w="2520" w:type="dxa"/>
          </w:tcPr>
          <w:p w:rsidR="002C37B6" w:rsidRPr="002C37B6" w:rsidRDefault="002C37B6" w:rsidP="00B059A0">
            <w:pPr>
              <w:rPr>
                <w:rFonts w:cs="B Roya"/>
                <w:b/>
                <w:bCs/>
                <w:rtl/>
              </w:rPr>
            </w:pPr>
          </w:p>
        </w:tc>
        <w:tc>
          <w:tcPr>
            <w:tcW w:w="3240" w:type="dxa"/>
          </w:tcPr>
          <w:p w:rsidR="002C37B6" w:rsidRPr="002C37B6" w:rsidRDefault="002C37B6" w:rsidP="00B059A0">
            <w:pPr>
              <w:rPr>
                <w:rFonts w:cs="B Roya"/>
                <w:b/>
                <w:bCs/>
                <w:rtl/>
              </w:rPr>
            </w:pPr>
            <w:r w:rsidRPr="002C37B6">
              <w:rPr>
                <w:rFonts w:cs="B Roya" w:hint="cs"/>
                <w:b/>
                <w:bCs/>
                <w:rtl/>
              </w:rPr>
              <w:t>واکسیناتور</w:t>
            </w:r>
          </w:p>
        </w:tc>
        <w:tc>
          <w:tcPr>
            <w:tcW w:w="3150" w:type="dxa"/>
          </w:tcPr>
          <w:p w:rsidR="002C37B6" w:rsidRPr="002C37B6" w:rsidRDefault="002C37B6" w:rsidP="00B059A0">
            <w:pPr>
              <w:rPr>
                <w:rFonts w:cs="B Roya"/>
                <w:b/>
                <w:bCs/>
              </w:rPr>
            </w:pPr>
          </w:p>
        </w:tc>
      </w:tr>
      <w:tr w:rsidR="002C37B6" w:rsidRPr="002C37B6" w:rsidTr="002C37B6">
        <w:tc>
          <w:tcPr>
            <w:tcW w:w="2520" w:type="dxa"/>
          </w:tcPr>
          <w:p w:rsidR="002C37B6" w:rsidRPr="002C37B6" w:rsidRDefault="002C37B6" w:rsidP="00B059A0">
            <w:pPr>
              <w:rPr>
                <w:rFonts w:cs="B Roya"/>
                <w:b/>
                <w:bCs/>
                <w:rtl/>
              </w:rPr>
            </w:pPr>
          </w:p>
        </w:tc>
        <w:tc>
          <w:tcPr>
            <w:tcW w:w="3240" w:type="dxa"/>
          </w:tcPr>
          <w:p w:rsidR="002C37B6" w:rsidRPr="002C37B6" w:rsidRDefault="002C37B6" w:rsidP="00B059A0">
            <w:pPr>
              <w:rPr>
                <w:rFonts w:cs="B Roya"/>
                <w:b/>
                <w:bCs/>
                <w:rtl/>
              </w:rPr>
            </w:pPr>
            <w:r w:rsidRPr="002C37B6">
              <w:rPr>
                <w:rFonts w:cs="B Roya" w:hint="cs"/>
                <w:b/>
                <w:bCs/>
                <w:rtl/>
              </w:rPr>
              <w:t>جانشین واکسیناتور</w:t>
            </w:r>
          </w:p>
        </w:tc>
        <w:tc>
          <w:tcPr>
            <w:tcW w:w="3150" w:type="dxa"/>
          </w:tcPr>
          <w:p w:rsidR="002C37B6" w:rsidRPr="002C37B6" w:rsidRDefault="002C37B6" w:rsidP="00B059A0">
            <w:pPr>
              <w:rPr>
                <w:rFonts w:cs="B Roya"/>
                <w:b/>
                <w:bCs/>
              </w:rPr>
            </w:pPr>
          </w:p>
        </w:tc>
      </w:tr>
      <w:tr w:rsidR="002C37B6" w:rsidRPr="002C37B6" w:rsidTr="002C37B6">
        <w:tc>
          <w:tcPr>
            <w:tcW w:w="2520" w:type="dxa"/>
          </w:tcPr>
          <w:p w:rsidR="002C37B6" w:rsidRPr="002C37B6" w:rsidRDefault="002C37B6" w:rsidP="00B059A0">
            <w:pPr>
              <w:rPr>
                <w:rFonts w:cs="B Roya"/>
                <w:b/>
                <w:bCs/>
                <w:rtl/>
              </w:rPr>
            </w:pPr>
          </w:p>
        </w:tc>
        <w:tc>
          <w:tcPr>
            <w:tcW w:w="3240" w:type="dxa"/>
          </w:tcPr>
          <w:p w:rsidR="002C37B6" w:rsidRPr="002C37B6" w:rsidRDefault="002C37B6" w:rsidP="002C37B6">
            <w:pPr>
              <w:rPr>
                <w:rFonts w:cs="B Roya"/>
                <w:b/>
                <w:bCs/>
                <w:rtl/>
              </w:rPr>
            </w:pPr>
            <w:r w:rsidRPr="002C37B6">
              <w:rPr>
                <w:rFonts w:cs="B Roya" w:hint="cs"/>
                <w:b/>
                <w:bCs/>
                <w:rtl/>
              </w:rPr>
              <w:t xml:space="preserve">سرایدارمرکز </w:t>
            </w:r>
          </w:p>
        </w:tc>
        <w:tc>
          <w:tcPr>
            <w:tcW w:w="3150" w:type="dxa"/>
          </w:tcPr>
          <w:p w:rsidR="002C37B6" w:rsidRPr="002C37B6" w:rsidRDefault="002C37B6" w:rsidP="00B059A0">
            <w:pPr>
              <w:rPr>
                <w:rFonts w:cs="B Roya"/>
                <w:b/>
                <w:bCs/>
              </w:rPr>
            </w:pPr>
          </w:p>
        </w:tc>
      </w:tr>
      <w:tr w:rsidR="002C37B6" w:rsidRPr="002C37B6" w:rsidTr="002C37B6">
        <w:tc>
          <w:tcPr>
            <w:tcW w:w="2520" w:type="dxa"/>
          </w:tcPr>
          <w:p w:rsidR="002C37B6" w:rsidRPr="002C37B6" w:rsidRDefault="002C37B6" w:rsidP="00B059A0">
            <w:pPr>
              <w:rPr>
                <w:rFonts w:cs="B Roya"/>
                <w:b/>
                <w:bCs/>
                <w:rtl/>
              </w:rPr>
            </w:pPr>
          </w:p>
        </w:tc>
        <w:tc>
          <w:tcPr>
            <w:tcW w:w="3240" w:type="dxa"/>
          </w:tcPr>
          <w:p w:rsidR="002C37B6" w:rsidRPr="002C37B6" w:rsidRDefault="002C37B6" w:rsidP="00B059A0">
            <w:pPr>
              <w:rPr>
                <w:rFonts w:cs="B Roya"/>
                <w:b/>
                <w:bCs/>
                <w:rtl/>
              </w:rPr>
            </w:pPr>
            <w:r w:rsidRPr="002C37B6">
              <w:rPr>
                <w:rFonts w:cs="B Roya" w:hint="cs"/>
                <w:b/>
                <w:bCs/>
                <w:rtl/>
              </w:rPr>
              <w:t xml:space="preserve">تلفن مرکز نزدیک </w:t>
            </w:r>
          </w:p>
        </w:tc>
        <w:tc>
          <w:tcPr>
            <w:tcW w:w="3150" w:type="dxa"/>
          </w:tcPr>
          <w:p w:rsidR="002C37B6" w:rsidRPr="002C37B6" w:rsidRDefault="002C37B6" w:rsidP="00B059A0">
            <w:pPr>
              <w:rPr>
                <w:rFonts w:cs="B Roya"/>
                <w:b/>
                <w:bCs/>
              </w:rPr>
            </w:pPr>
          </w:p>
        </w:tc>
      </w:tr>
      <w:tr w:rsidR="00F93887" w:rsidRPr="002C37B6" w:rsidTr="002C37B6">
        <w:tc>
          <w:tcPr>
            <w:tcW w:w="2520" w:type="dxa"/>
          </w:tcPr>
          <w:p w:rsidR="00F93887" w:rsidRPr="002C37B6" w:rsidRDefault="00F93887" w:rsidP="00B059A0">
            <w:pPr>
              <w:rPr>
                <w:rFonts w:cs="B Roya"/>
                <w:b/>
                <w:bCs/>
                <w:rtl/>
              </w:rPr>
            </w:pPr>
          </w:p>
        </w:tc>
        <w:tc>
          <w:tcPr>
            <w:tcW w:w="3240" w:type="dxa"/>
          </w:tcPr>
          <w:p w:rsidR="00F93887" w:rsidRPr="002C37B6" w:rsidRDefault="002C37B6" w:rsidP="00B059A0">
            <w:pPr>
              <w:rPr>
                <w:rFonts w:cs="B Roya"/>
                <w:b/>
                <w:bCs/>
                <w:rtl/>
              </w:rPr>
            </w:pPr>
            <w:r w:rsidRPr="002C37B6">
              <w:rPr>
                <w:rFonts w:cs="B Roya" w:hint="cs"/>
                <w:b/>
                <w:bCs/>
                <w:rtl/>
              </w:rPr>
              <w:t xml:space="preserve">تلفن تاسیساتی نزدیک </w:t>
            </w:r>
          </w:p>
        </w:tc>
        <w:tc>
          <w:tcPr>
            <w:tcW w:w="3150" w:type="dxa"/>
          </w:tcPr>
          <w:p w:rsidR="00F93887" w:rsidRPr="002C37B6" w:rsidRDefault="00F93887" w:rsidP="00B059A0">
            <w:pPr>
              <w:rPr>
                <w:rFonts w:cs="B Roya"/>
                <w:b/>
                <w:bCs/>
              </w:rPr>
            </w:pPr>
          </w:p>
        </w:tc>
      </w:tr>
      <w:tr w:rsidR="00F83101" w:rsidRPr="002C37B6" w:rsidTr="002C37B6">
        <w:tc>
          <w:tcPr>
            <w:tcW w:w="2520" w:type="dxa"/>
          </w:tcPr>
          <w:p w:rsidR="00F83101" w:rsidRPr="002C37B6" w:rsidRDefault="00F83101" w:rsidP="00B059A0">
            <w:pPr>
              <w:rPr>
                <w:rFonts w:cs="B Roya"/>
                <w:b/>
                <w:bCs/>
                <w:rtl/>
              </w:rPr>
            </w:pPr>
            <w:r w:rsidRPr="002C37B6">
              <w:rPr>
                <w:rFonts w:cs="B Roya" w:hint="cs"/>
                <w:b/>
                <w:bCs/>
                <w:rtl/>
              </w:rPr>
              <w:t xml:space="preserve">دکتر پورحیدری </w:t>
            </w:r>
          </w:p>
        </w:tc>
        <w:tc>
          <w:tcPr>
            <w:tcW w:w="3240" w:type="dxa"/>
          </w:tcPr>
          <w:p w:rsidR="00F83101" w:rsidRPr="002C37B6" w:rsidRDefault="00F83101" w:rsidP="00B059A0">
            <w:pPr>
              <w:rPr>
                <w:rFonts w:cs="B Roya"/>
                <w:b/>
                <w:bCs/>
                <w:rtl/>
              </w:rPr>
            </w:pPr>
            <w:r w:rsidRPr="002C37B6">
              <w:rPr>
                <w:rFonts w:cs="B Roya" w:hint="cs"/>
                <w:b/>
                <w:bCs/>
                <w:rtl/>
              </w:rPr>
              <w:t>مسئول واگیر</w:t>
            </w:r>
          </w:p>
        </w:tc>
        <w:tc>
          <w:tcPr>
            <w:tcW w:w="3150" w:type="dxa"/>
          </w:tcPr>
          <w:p w:rsidR="00F83101" w:rsidRPr="002C37B6" w:rsidRDefault="00F83101" w:rsidP="00B059A0">
            <w:pPr>
              <w:rPr>
                <w:rFonts w:cs="B Roya"/>
                <w:b/>
                <w:bCs/>
                <w:rtl/>
              </w:rPr>
            </w:pPr>
            <w:r w:rsidRPr="002C37B6">
              <w:rPr>
                <w:rFonts w:cs="B Roya"/>
                <w:b/>
                <w:bCs/>
              </w:rPr>
              <w:t>09125390295</w:t>
            </w:r>
          </w:p>
        </w:tc>
      </w:tr>
      <w:tr w:rsidR="00F83101" w:rsidRPr="002C37B6" w:rsidTr="002C37B6">
        <w:tc>
          <w:tcPr>
            <w:tcW w:w="2520" w:type="dxa"/>
          </w:tcPr>
          <w:p w:rsidR="00F83101" w:rsidRPr="002C37B6" w:rsidRDefault="00F83101" w:rsidP="00B059A0">
            <w:pPr>
              <w:rPr>
                <w:rFonts w:cs="B Roya"/>
                <w:b/>
                <w:bCs/>
                <w:rtl/>
              </w:rPr>
            </w:pPr>
            <w:r w:rsidRPr="002C37B6">
              <w:rPr>
                <w:rFonts w:cs="B Roya" w:hint="cs"/>
                <w:b/>
                <w:bCs/>
                <w:rtl/>
              </w:rPr>
              <w:t xml:space="preserve">محمدی </w:t>
            </w:r>
          </w:p>
        </w:tc>
        <w:tc>
          <w:tcPr>
            <w:tcW w:w="3240" w:type="dxa"/>
          </w:tcPr>
          <w:p w:rsidR="00F83101" w:rsidRPr="002C37B6" w:rsidRDefault="00F83101" w:rsidP="00B059A0">
            <w:pPr>
              <w:rPr>
                <w:rFonts w:cs="B Roya"/>
                <w:b/>
                <w:bCs/>
                <w:rtl/>
              </w:rPr>
            </w:pPr>
            <w:r w:rsidRPr="002C37B6">
              <w:rPr>
                <w:rFonts w:cs="B Roya" w:hint="cs"/>
                <w:b/>
                <w:bCs/>
                <w:rtl/>
              </w:rPr>
              <w:t xml:space="preserve">کارشناس زنجیره سرد </w:t>
            </w:r>
          </w:p>
        </w:tc>
        <w:tc>
          <w:tcPr>
            <w:tcW w:w="3150" w:type="dxa"/>
          </w:tcPr>
          <w:p w:rsidR="00F83101" w:rsidRPr="002C37B6" w:rsidRDefault="00F83101" w:rsidP="00B059A0">
            <w:pPr>
              <w:rPr>
                <w:rFonts w:cs="B Roya"/>
                <w:b/>
                <w:bCs/>
                <w:rtl/>
              </w:rPr>
            </w:pPr>
            <w:r w:rsidRPr="002C37B6">
              <w:rPr>
                <w:rFonts w:cs="B Roya"/>
                <w:b/>
                <w:bCs/>
              </w:rPr>
              <w:t>09126705399</w:t>
            </w:r>
          </w:p>
        </w:tc>
      </w:tr>
      <w:tr w:rsidR="00F83101" w:rsidRPr="002C37B6" w:rsidTr="002C37B6">
        <w:tc>
          <w:tcPr>
            <w:tcW w:w="2520" w:type="dxa"/>
          </w:tcPr>
          <w:p w:rsidR="00F83101" w:rsidRPr="002C37B6" w:rsidRDefault="00F83101" w:rsidP="00B059A0">
            <w:pPr>
              <w:rPr>
                <w:rFonts w:cs="B Roya"/>
                <w:b/>
                <w:bCs/>
                <w:rtl/>
              </w:rPr>
            </w:pPr>
            <w:r w:rsidRPr="002C37B6">
              <w:rPr>
                <w:rFonts w:cs="B Roya" w:hint="cs"/>
                <w:b/>
                <w:bCs/>
                <w:rtl/>
              </w:rPr>
              <w:t xml:space="preserve">تلفن مرکز بهداشت شرق </w:t>
            </w:r>
          </w:p>
        </w:tc>
        <w:tc>
          <w:tcPr>
            <w:tcW w:w="3240" w:type="dxa"/>
          </w:tcPr>
          <w:p w:rsidR="00F83101" w:rsidRPr="002C37B6" w:rsidRDefault="00F83101" w:rsidP="00B059A0">
            <w:pPr>
              <w:rPr>
                <w:rFonts w:cs="B Roya"/>
                <w:b/>
                <w:bCs/>
                <w:rtl/>
              </w:rPr>
            </w:pPr>
          </w:p>
        </w:tc>
        <w:tc>
          <w:tcPr>
            <w:tcW w:w="3150" w:type="dxa"/>
          </w:tcPr>
          <w:p w:rsidR="00F83101" w:rsidRPr="002C37B6" w:rsidRDefault="00F83101" w:rsidP="00B059A0">
            <w:pPr>
              <w:rPr>
                <w:rFonts w:cs="B Roya"/>
                <w:b/>
                <w:bCs/>
                <w:rtl/>
              </w:rPr>
            </w:pPr>
            <w:r w:rsidRPr="002C37B6">
              <w:rPr>
                <w:rFonts w:cs="B Roya" w:hint="cs"/>
                <w:b/>
                <w:bCs/>
                <w:rtl/>
              </w:rPr>
              <w:t>77433545-77430078-77430048</w:t>
            </w:r>
          </w:p>
        </w:tc>
      </w:tr>
      <w:tr w:rsidR="00F83101" w:rsidRPr="002C37B6" w:rsidTr="002C37B6">
        <w:tc>
          <w:tcPr>
            <w:tcW w:w="2520" w:type="dxa"/>
          </w:tcPr>
          <w:p w:rsidR="00F83101" w:rsidRPr="002C37B6" w:rsidRDefault="00F83101" w:rsidP="00B059A0">
            <w:pPr>
              <w:rPr>
                <w:rFonts w:cs="B Roya"/>
                <w:b/>
                <w:bCs/>
                <w:rtl/>
              </w:rPr>
            </w:pPr>
            <w:r w:rsidRPr="002C37B6">
              <w:rPr>
                <w:rFonts w:cs="B Roya" w:hint="cs"/>
                <w:b/>
                <w:bCs/>
                <w:rtl/>
              </w:rPr>
              <w:t xml:space="preserve">نگهبان </w:t>
            </w:r>
            <w:r w:rsidRPr="002C37B6">
              <w:rPr>
                <w:rFonts w:cs="B Roya"/>
                <w:b/>
                <w:bCs/>
              </w:rPr>
              <w:t xml:space="preserve"> </w:t>
            </w:r>
            <w:r w:rsidRPr="002C37B6">
              <w:rPr>
                <w:rFonts w:cs="B Roya" w:hint="cs"/>
                <w:b/>
                <w:bCs/>
                <w:rtl/>
              </w:rPr>
              <w:t xml:space="preserve">مرکز بهداشت شرق </w:t>
            </w:r>
          </w:p>
        </w:tc>
        <w:tc>
          <w:tcPr>
            <w:tcW w:w="3240" w:type="dxa"/>
          </w:tcPr>
          <w:p w:rsidR="00F83101" w:rsidRPr="002C37B6" w:rsidRDefault="00F83101" w:rsidP="00B059A0">
            <w:pPr>
              <w:rPr>
                <w:rFonts w:cs="B Roya"/>
                <w:b/>
                <w:bCs/>
                <w:rtl/>
              </w:rPr>
            </w:pPr>
            <w:r w:rsidRPr="002C37B6">
              <w:rPr>
                <w:rFonts w:cs="B Roya" w:hint="cs"/>
                <w:b/>
                <w:bCs/>
                <w:rtl/>
              </w:rPr>
              <w:t xml:space="preserve">اقای دادی </w:t>
            </w:r>
          </w:p>
        </w:tc>
        <w:tc>
          <w:tcPr>
            <w:tcW w:w="3150" w:type="dxa"/>
          </w:tcPr>
          <w:p w:rsidR="00F83101" w:rsidRPr="002C37B6" w:rsidRDefault="00F83101" w:rsidP="00B059A0">
            <w:pPr>
              <w:rPr>
                <w:rFonts w:cs="B Roya"/>
                <w:b/>
                <w:bCs/>
                <w:rtl/>
              </w:rPr>
            </w:pPr>
            <w:r w:rsidRPr="002C37B6">
              <w:rPr>
                <w:rFonts w:cs="B Roya" w:hint="cs"/>
                <w:b/>
                <w:bCs/>
                <w:rtl/>
              </w:rPr>
              <w:t>09395195876</w:t>
            </w:r>
          </w:p>
        </w:tc>
      </w:tr>
      <w:tr w:rsidR="00F83101" w:rsidRPr="002C37B6" w:rsidTr="002C37B6">
        <w:tc>
          <w:tcPr>
            <w:tcW w:w="2520" w:type="dxa"/>
          </w:tcPr>
          <w:p w:rsidR="00F83101" w:rsidRPr="002C37B6" w:rsidRDefault="00F83101" w:rsidP="00B059A0">
            <w:pPr>
              <w:rPr>
                <w:rFonts w:cs="B Roya"/>
                <w:b/>
                <w:bCs/>
                <w:rtl/>
              </w:rPr>
            </w:pPr>
          </w:p>
        </w:tc>
        <w:tc>
          <w:tcPr>
            <w:tcW w:w="3240" w:type="dxa"/>
          </w:tcPr>
          <w:p w:rsidR="00F83101" w:rsidRPr="002C37B6" w:rsidRDefault="00F83101" w:rsidP="00B059A0">
            <w:pPr>
              <w:rPr>
                <w:rFonts w:cs="B Roya"/>
                <w:b/>
                <w:bCs/>
                <w:rtl/>
              </w:rPr>
            </w:pPr>
            <w:r w:rsidRPr="002C37B6">
              <w:rPr>
                <w:rFonts w:cs="B Roya" w:hint="cs"/>
                <w:b/>
                <w:bCs/>
                <w:rtl/>
              </w:rPr>
              <w:t>اقای شکرالهی</w:t>
            </w:r>
          </w:p>
        </w:tc>
        <w:tc>
          <w:tcPr>
            <w:tcW w:w="3150" w:type="dxa"/>
          </w:tcPr>
          <w:p w:rsidR="00F83101" w:rsidRPr="002C37B6" w:rsidRDefault="00F83101" w:rsidP="00B059A0">
            <w:pPr>
              <w:rPr>
                <w:rFonts w:cs="B Roya"/>
                <w:b/>
                <w:bCs/>
                <w:rtl/>
              </w:rPr>
            </w:pPr>
            <w:r w:rsidRPr="002C37B6">
              <w:rPr>
                <w:rFonts w:cs="B Roya" w:hint="cs"/>
                <w:b/>
                <w:bCs/>
                <w:rtl/>
              </w:rPr>
              <w:t>09903969564</w:t>
            </w:r>
          </w:p>
        </w:tc>
      </w:tr>
      <w:tr w:rsidR="00F83101" w:rsidRPr="002C37B6" w:rsidTr="002C37B6">
        <w:tc>
          <w:tcPr>
            <w:tcW w:w="2520" w:type="dxa"/>
          </w:tcPr>
          <w:p w:rsidR="00F83101" w:rsidRPr="002C37B6" w:rsidRDefault="00F83101" w:rsidP="00B059A0">
            <w:pPr>
              <w:rPr>
                <w:rFonts w:cs="B Roya"/>
                <w:b/>
                <w:bCs/>
                <w:rtl/>
              </w:rPr>
            </w:pPr>
          </w:p>
        </w:tc>
        <w:tc>
          <w:tcPr>
            <w:tcW w:w="3240" w:type="dxa"/>
          </w:tcPr>
          <w:p w:rsidR="00F83101" w:rsidRPr="002C37B6" w:rsidRDefault="00F83101" w:rsidP="00B059A0">
            <w:pPr>
              <w:rPr>
                <w:rFonts w:cs="B Roya"/>
                <w:b/>
                <w:bCs/>
                <w:rtl/>
              </w:rPr>
            </w:pPr>
            <w:r w:rsidRPr="002C37B6">
              <w:rPr>
                <w:rFonts w:cs="B Roya" w:hint="cs"/>
                <w:b/>
                <w:bCs/>
                <w:rtl/>
              </w:rPr>
              <w:t xml:space="preserve">اقای رضایی </w:t>
            </w:r>
          </w:p>
        </w:tc>
        <w:tc>
          <w:tcPr>
            <w:tcW w:w="3150" w:type="dxa"/>
          </w:tcPr>
          <w:p w:rsidR="00F83101" w:rsidRPr="002C37B6" w:rsidRDefault="00F83101" w:rsidP="00B059A0">
            <w:pPr>
              <w:rPr>
                <w:rFonts w:cs="B Roya"/>
                <w:b/>
                <w:bCs/>
                <w:rtl/>
              </w:rPr>
            </w:pPr>
            <w:r w:rsidRPr="002C37B6">
              <w:rPr>
                <w:rFonts w:cs="B Roya" w:hint="cs"/>
                <w:b/>
                <w:bCs/>
                <w:rtl/>
              </w:rPr>
              <w:t>09184619353</w:t>
            </w:r>
          </w:p>
        </w:tc>
      </w:tr>
    </w:tbl>
    <w:p w:rsidR="002C37B6" w:rsidRPr="002C37B6" w:rsidRDefault="002C37B6">
      <w:pPr>
        <w:rPr>
          <w:rFonts w:cs="B Roya"/>
          <w:b/>
          <w:bCs/>
          <w:rtl/>
        </w:rPr>
      </w:pPr>
    </w:p>
    <w:tbl>
      <w:tblPr>
        <w:bidiVisual/>
        <w:tblW w:w="110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2C37B6" w:rsidTr="002C37B6">
        <w:tblPrEx>
          <w:tblCellMar>
            <w:top w:w="0" w:type="dxa"/>
            <w:bottom w:w="0" w:type="dxa"/>
          </w:tblCellMar>
        </w:tblPrEx>
        <w:trPr>
          <w:trHeight w:val="4185"/>
        </w:trPr>
        <w:tc>
          <w:tcPr>
            <w:tcW w:w="11040" w:type="dxa"/>
            <w:tcBorders>
              <w:top w:val="thickThinSmallGap" w:sz="24" w:space="0" w:color="auto"/>
              <w:left w:val="thickThinSmallGap" w:sz="24" w:space="0" w:color="auto"/>
              <w:bottom w:val="thickThinSmallGap" w:sz="24" w:space="0" w:color="auto"/>
              <w:right w:val="thickThinSmallGap" w:sz="24" w:space="0" w:color="auto"/>
            </w:tcBorders>
          </w:tcPr>
          <w:p w:rsidR="002C37B6" w:rsidRDefault="002C37B6" w:rsidP="002C37B6">
            <w:pPr>
              <w:ind w:left="1050"/>
            </w:pPr>
          </w:p>
          <w:p w:rsidR="002C37B6" w:rsidRPr="005D454D" w:rsidRDefault="002C37B6" w:rsidP="002C37B6">
            <w:pPr>
              <w:ind w:left="1050"/>
            </w:pPr>
          </w:p>
          <w:p w:rsidR="002C37B6" w:rsidRPr="002C37B6" w:rsidRDefault="002C37B6" w:rsidP="002C37B6">
            <w:pPr>
              <w:ind w:left="1050"/>
              <w:jc w:val="both"/>
              <w:rPr>
                <w:rFonts w:cs="B Roya"/>
                <w:b/>
                <w:bCs/>
              </w:rPr>
            </w:pPr>
            <w:r w:rsidRPr="002C37B6">
              <w:rPr>
                <w:rFonts w:cs="B Roya" w:hint="cs"/>
                <w:b/>
                <w:bCs/>
                <w:rtl/>
              </w:rPr>
              <w:t>شرایط زیر دقت شود:</w:t>
            </w:r>
          </w:p>
          <w:p w:rsidR="002C37B6" w:rsidRPr="002C37B6" w:rsidRDefault="002C37B6" w:rsidP="002C37B6">
            <w:pPr>
              <w:ind w:left="1050"/>
              <w:jc w:val="both"/>
              <w:rPr>
                <w:rFonts w:cs="B Roya"/>
                <w:b/>
                <w:bCs/>
              </w:rPr>
            </w:pPr>
          </w:p>
          <w:p w:rsidR="002C37B6" w:rsidRPr="002C37B6" w:rsidRDefault="002C37B6" w:rsidP="002C37B6">
            <w:pPr>
              <w:pStyle w:val="ListParagraph"/>
              <w:numPr>
                <w:ilvl w:val="0"/>
                <w:numId w:val="1"/>
              </w:numPr>
              <w:ind w:left="1770"/>
              <w:jc w:val="both"/>
              <w:rPr>
                <w:rFonts w:cs="B Roya" w:hint="cs"/>
                <w:b/>
                <w:bCs/>
              </w:rPr>
            </w:pPr>
            <w:r w:rsidRPr="002C37B6">
              <w:rPr>
                <w:rFonts w:cs="B Roya" w:hint="cs"/>
                <w:b/>
                <w:bCs/>
                <w:rtl/>
              </w:rPr>
              <w:t>دمای یخچال بین 2-8درجه سانتی گراد باشد</w:t>
            </w:r>
          </w:p>
          <w:p w:rsidR="002C37B6" w:rsidRPr="002C37B6" w:rsidRDefault="002C37B6" w:rsidP="002C37B6">
            <w:pPr>
              <w:pStyle w:val="ListParagraph"/>
              <w:numPr>
                <w:ilvl w:val="0"/>
                <w:numId w:val="1"/>
              </w:numPr>
              <w:ind w:left="1770"/>
              <w:jc w:val="both"/>
              <w:rPr>
                <w:rFonts w:cs="B Roya" w:hint="cs"/>
                <w:b/>
                <w:bCs/>
              </w:rPr>
            </w:pPr>
            <w:r w:rsidRPr="002C37B6">
              <w:rPr>
                <w:rFonts w:cs="B Roya" w:hint="cs"/>
                <w:b/>
                <w:bCs/>
                <w:rtl/>
              </w:rPr>
              <w:t xml:space="preserve">درصورت قطعی برق بیش از چندساعت به سرایدارآموزش داده شود که واکسنهای داخل یخچال با ایس بگ ودماسنج درداخل کلمن نگهداری شود </w:t>
            </w:r>
          </w:p>
          <w:p w:rsidR="002C37B6" w:rsidRDefault="002C37B6" w:rsidP="002C37B6">
            <w:pPr>
              <w:pStyle w:val="ListParagraph"/>
              <w:numPr>
                <w:ilvl w:val="0"/>
                <w:numId w:val="1"/>
              </w:numPr>
              <w:ind w:left="1770"/>
              <w:jc w:val="both"/>
              <w:rPr>
                <w:rtl/>
              </w:rPr>
            </w:pPr>
            <w:r w:rsidRPr="002C37B6">
              <w:rPr>
                <w:rFonts w:cs="B Roya" w:hint="cs"/>
                <w:b/>
                <w:bCs/>
                <w:rtl/>
              </w:rPr>
              <w:t xml:space="preserve">وساختمانهایی که فاقد سرایدارمی باشند به همسایه آن مرکز یا پایگاه تلفن تماس داده شود که درصورت قطعی برق به آنها اطلاع داده  ودرصورت افزایش دما واکسنها رابه طرزصحیح جمع آوری وبه نزدیکترین مرکز یا پایگاه تحویل داده شود </w:t>
            </w:r>
            <w:r>
              <w:rPr>
                <w:rFonts w:cs="B Roya" w:hint="cs"/>
                <w:b/>
                <w:bCs/>
                <w:rtl/>
              </w:rPr>
              <w:t>وهمچنین مرکز بهداشت شرق دارای نگهبان بوده ومی توانید واکسن راتحویل نگهبان داده تادریخچال مخصوص واحدبیماریها نگهداری شود</w:t>
            </w:r>
          </w:p>
        </w:tc>
      </w:tr>
    </w:tbl>
    <w:p w:rsidR="005D454D" w:rsidRPr="002C37B6" w:rsidRDefault="00103855" w:rsidP="00103855">
      <w:pPr>
        <w:ind w:left="360"/>
        <w:jc w:val="both"/>
        <w:rPr>
          <w:rFonts w:cs="B Roya" w:hint="cs"/>
          <w:b/>
          <w:bCs/>
        </w:rPr>
      </w:pPr>
      <w:r>
        <w:rPr>
          <w:rFonts w:cs="B Roya" w:hint="cs"/>
          <w:b/>
          <w:bCs/>
          <w:rtl/>
        </w:rPr>
        <w:t xml:space="preserve">فرم مربوطه تکمیل وآموزش به کلیه پرسنل وروی درب یخچال نصب شود </w:t>
      </w:r>
    </w:p>
    <w:sectPr w:rsidR="005D454D" w:rsidRPr="002C37B6" w:rsidSect="00072F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1CC" w:rsidRDefault="000C31CC" w:rsidP="002C37B6">
      <w:r>
        <w:separator/>
      </w:r>
    </w:p>
  </w:endnote>
  <w:endnote w:type="continuationSeparator" w:id="1">
    <w:p w:rsidR="000C31CC" w:rsidRDefault="000C31CC" w:rsidP="002C3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1CC" w:rsidRDefault="000C31CC" w:rsidP="002C37B6">
      <w:r>
        <w:separator/>
      </w:r>
    </w:p>
  </w:footnote>
  <w:footnote w:type="continuationSeparator" w:id="1">
    <w:p w:rsidR="000C31CC" w:rsidRDefault="000C31CC" w:rsidP="002C3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56275"/>
    <w:multiLevelType w:val="hybridMultilevel"/>
    <w:tmpl w:val="B8A645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32FD"/>
    <w:rsid w:val="00072FBB"/>
    <w:rsid w:val="000C31CC"/>
    <w:rsid w:val="00103855"/>
    <w:rsid w:val="00220ADB"/>
    <w:rsid w:val="002C37B6"/>
    <w:rsid w:val="00377AF9"/>
    <w:rsid w:val="005D454D"/>
    <w:rsid w:val="009332FD"/>
    <w:rsid w:val="0096364D"/>
    <w:rsid w:val="00AD26AE"/>
    <w:rsid w:val="00AE0437"/>
    <w:rsid w:val="00BC4C9B"/>
    <w:rsid w:val="00C51A40"/>
    <w:rsid w:val="00F83101"/>
    <w:rsid w:val="00F93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FD"/>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2F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454D"/>
    <w:pPr>
      <w:ind w:left="720"/>
      <w:contextualSpacing/>
    </w:pPr>
  </w:style>
  <w:style w:type="paragraph" w:styleId="Header">
    <w:name w:val="header"/>
    <w:basedOn w:val="Normal"/>
    <w:link w:val="HeaderChar"/>
    <w:uiPriority w:val="99"/>
    <w:semiHidden/>
    <w:unhideWhenUsed/>
    <w:rsid w:val="002C37B6"/>
    <w:pPr>
      <w:tabs>
        <w:tab w:val="center" w:pos="4680"/>
        <w:tab w:val="right" w:pos="9360"/>
      </w:tabs>
    </w:pPr>
  </w:style>
  <w:style w:type="character" w:customStyle="1" w:styleId="HeaderChar">
    <w:name w:val="Header Char"/>
    <w:basedOn w:val="DefaultParagraphFont"/>
    <w:link w:val="Header"/>
    <w:uiPriority w:val="99"/>
    <w:semiHidden/>
    <w:rsid w:val="002C37B6"/>
    <w:rPr>
      <w:rFonts w:ascii="Times New Roman" w:eastAsia="Times New Roman" w:hAnsi="Times New Roman" w:cs="Times New Roman"/>
      <w:sz w:val="24"/>
      <w:szCs w:val="24"/>
      <w:lang w:bidi="fa-IR"/>
    </w:rPr>
  </w:style>
  <w:style w:type="paragraph" w:styleId="Footer">
    <w:name w:val="footer"/>
    <w:basedOn w:val="Normal"/>
    <w:link w:val="FooterChar"/>
    <w:uiPriority w:val="99"/>
    <w:semiHidden/>
    <w:unhideWhenUsed/>
    <w:rsid w:val="002C37B6"/>
    <w:pPr>
      <w:tabs>
        <w:tab w:val="center" w:pos="4680"/>
        <w:tab w:val="right" w:pos="9360"/>
      </w:tabs>
    </w:pPr>
  </w:style>
  <w:style w:type="character" w:customStyle="1" w:styleId="FooterChar">
    <w:name w:val="Footer Char"/>
    <w:basedOn w:val="DefaultParagraphFont"/>
    <w:link w:val="Footer"/>
    <w:uiPriority w:val="99"/>
    <w:semiHidden/>
    <w:rsid w:val="002C37B6"/>
    <w:rPr>
      <w:rFonts w:ascii="Times New Roman" w:eastAsia="Times New Roman" w:hAnsi="Times New Roman" w:cs="Times New Roman"/>
      <w:sz w:val="24"/>
      <w:szCs w:val="24"/>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9E68-6A10-485B-B26D-E9BA2232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mohammadi</cp:lastModifiedBy>
  <cp:revision>7</cp:revision>
  <dcterms:created xsi:type="dcterms:W3CDTF">2017-08-12T05:17:00Z</dcterms:created>
  <dcterms:modified xsi:type="dcterms:W3CDTF">2019-05-08T04:54:00Z</dcterms:modified>
</cp:coreProperties>
</file>